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FEE0" w14:textId="77777777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>Em relação ao processo de licitação em andamento, gostaríamos de solicitar esclarecimentos sobre os seguintes assuntos, para garantir o princípio da isonomia e assegurar tratamento equitativo às empresas concorrentes:</w:t>
      </w:r>
    </w:p>
    <w:p w14:paraId="7E616105" w14:textId="456F6896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>1. Há um contrato atualmente em vigor? Caso os serviços já estejam sendo prestados, gostaríamos de saber a identidade da empresa responsável.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Não.</w:t>
      </w:r>
    </w:p>
    <w:p w14:paraId="413FBA69" w14:textId="5201DB21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2. Será necessário estabelecer um escritório em alguma cidade perto ou onde os serviços serão prestados? 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Não, apenas a exig</w:t>
      </w:r>
      <w:r w:rsidR="00CE3698" w:rsidRPr="00516473">
        <w:rPr>
          <w:rFonts w:ascii="Times New Roman" w:hAnsi="Times New Roman" w:cs="Times New Roman"/>
          <w:color w:val="0000FF"/>
          <w:sz w:val="24"/>
          <w:szCs w:val="24"/>
        </w:rPr>
        <w:t>ê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ncia de monitorar </w:t>
      </w:r>
      <w:r w:rsidR="00C057F7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a execução do serviço conforme 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contrato</w:t>
      </w:r>
    </w:p>
    <w:p w14:paraId="277B6D6D" w14:textId="1F5FF53D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3. Caso necessite de preposto, deve permanecer no local de prestação de serviço no órgão o tempo todo, ou pode apenas monitorar o contrato e visitar o local da prestação do serviço ocasionalmente? </w:t>
      </w:r>
      <w:r w:rsidR="00BC5952" w:rsidRPr="00516473">
        <w:rPr>
          <w:rFonts w:ascii="Times New Roman" w:hAnsi="Times New Roman" w:cs="Times New Roman"/>
          <w:color w:val="0000FF"/>
          <w:sz w:val="24"/>
          <w:szCs w:val="24"/>
        </w:rPr>
        <w:t>A empresa deve m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onitorar o contrato</w:t>
      </w:r>
      <w:r w:rsidR="00BC5952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de forma a garantir a execução do contrato.</w:t>
      </w:r>
    </w:p>
    <w:p w14:paraId="28F4E631" w14:textId="14159C30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>4. Caso positivo, o órgão fornecerá a estrutura e os insumos para o preposto (como computador, cadeira, impressora, etc.)?</w:t>
      </w:r>
      <w:r w:rsidR="008453C8" w:rsidRPr="00516473">
        <w:rPr>
          <w:rFonts w:ascii="Times New Roman" w:hAnsi="Times New Roman" w:cs="Times New Roman"/>
          <w:sz w:val="24"/>
          <w:szCs w:val="24"/>
        </w:rPr>
        <w:t xml:space="preserve"> </w:t>
      </w:r>
      <w:r w:rsidR="008453C8" w:rsidRPr="00516473">
        <w:rPr>
          <w:rFonts w:ascii="Times New Roman" w:hAnsi="Times New Roman" w:cs="Times New Roman"/>
          <w:color w:val="0000FF"/>
          <w:sz w:val="24"/>
          <w:szCs w:val="24"/>
        </w:rPr>
        <w:t>Não se aplica</w:t>
      </w:r>
    </w:p>
    <w:p w14:paraId="2E4FC28C" w14:textId="35D9EC96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>5. É permitido que um dos profissionais encarregados do escopo contratual atue como preposto?</w:t>
      </w:r>
      <w:r w:rsidR="00BC5952" w:rsidRPr="00516473">
        <w:rPr>
          <w:rFonts w:ascii="Times New Roman" w:hAnsi="Times New Roman" w:cs="Times New Roman"/>
          <w:sz w:val="24"/>
          <w:szCs w:val="24"/>
        </w:rPr>
        <w:t xml:space="preserve"> </w:t>
      </w:r>
      <w:r w:rsidR="00BC5952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Sim. </w:t>
      </w:r>
    </w:p>
    <w:p w14:paraId="5A5A9A0E" w14:textId="248C9CFC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6. Qual Convenção Coletiva foi usada para elaborar a estimativa de custos? </w:t>
      </w:r>
      <w:r w:rsidR="00076413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Essa informação consta </w:t>
      </w:r>
      <w:r w:rsidR="004D3552" w:rsidRPr="00516473">
        <w:rPr>
          <w:rFonts w:ascii="Times New Roman" w:hAnsi="Times New Roman" w:cs="Times New Roman"/>
          <w:color w:val="0000FF"/>
          <w:sz w:val="24"/>
          <w:szCs w:val="24"/>
        </w:rPr>
        <w:t>no edital, item 6.7.</w:t>
      </w:r>
    </w:p>
    <w:p w14:paraId="3CD1B854" w14:textId="1911DB30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7. A planilha de custos precisa incluir, obrigatoriamente, os benefícios determinados na CCT, como assistência médica, odontológica, seguro de vida e auxílio funeral, etc.? Se não incluídos, a proposta será desclassificada? 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A planilha de custos deve conter todas as exigencias legais</w:t>
      </w:r>
      <w:r w:rsidR="003649E9" w:rsidRPr="00516473">
        <w:rPr>
          <w:rFonts w:ascii="Times New Roman" w:hAnsi="Times New Roman" w:cs="Times New Roman"/>
          <w:color w:val="0000FF"/>
          <w:sz w:val="24"/>
          <w:szCs w:val="24"/>
        </w:rPr>
        <w:t>. Sim, propostas que não atend</w:t>
      </w:r>
      <w:r w:rsidR="006A6146" w:rsidRPr="00516473">
        <w:rPr>
          <w:rFonts w:ascii="Times New Roman" w:hAnsi="Times New Roman" w:cs="Times New Roman"/>
          <w:color w:val="0000FF"/>
          <w:sz w:val="24"/>
          <w:szCs w:val="24"/>
        </w:rPr>
        <w:t>am as exigencia legais serão desclassificadas.</w:t>
      </w:r>
    </w:p>
    <w:p w14:paraId="50AD7C28" w14:textId="2DF729DF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>8. Propostas cadastradas acima do valor estimado serão desclassificadas?</w:t>
      </w:r>
      <w:r w:rsidR="00B01A20" w:rsidRPr="00516473">
        <w:rPr>
          <w:rFonts w:ascii="Times New Roman" w:hAnsi="Times New Roman" w:cs="Times New Roman"/>
          <w:sz w:val="24"/>
          <w:szCs w:val="24"/>
        </w:rPr>
        <w:t xml:space="preserve"> </w:t>
      </w:r>
      <w:r w:rsidR="00B01A20" w:rsidRPr="00516473">
        <w:rPr>
          <w:rFonts w:ascii="Times New Roman" w:hAnsi="Times New Roman" w:cs="Times New Roman"/>
          <w:color w:val="0000FF"/>
          <w:sz w:val="24"/>
          <w:szCs w:val="24"/>
        </w:rPr>
        <w:t>Não.</w:t>
      </w:r>
    </w:p>
    <w:p w14:paraId="2F1912ED" w14:textId="6E017456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9. Qual é a alíquota do ISS do Município onde o serviço será prestado? 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Consultar cada município.</w:t>
      </w:r>
    </w:p>
    <w:p w14:paraId="151FBBA8" w14:textId="0CFC84CF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10. Será aceito atestado comprovando aptidão para prestação de serviços em características, quantidades e prazos compatíveis com o objeto da licitação, ou será admitido um percentual mínimo que comprove a prestação de serviços de mão de obra? </w:t>
      </w:r>
      <w:r w:rsidR="00B01A20" w:rsidRPr="00516473">
        <w:rPr>
          <w:rFonts w:ascii="Times New Roman" w:hAnsi="Times New Roman" w:cs="Times New Roman"/>
          <w:color w:val="0000FF"/>
          <w:sz w:val="24"/>
          <w:szCs w:val="24"/>
        </w:rPr>
        <w:t>Verificar o previsto no item 8.25 a 8.32 do Termo de Referência.</w:t>
      </w:r>
    </w:p>
    <w:p w14:paraId="17E5270E" w14:textId="21CCCE29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11. Algum funcionário tem direito a adicionais de periculosidade ou insalubridade? Se sim, qual o grau? 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Não.</w:t>
      </w:r>
    </w:p>
    <w:p w14:paraId="2F17475E" w14:textId="25481BB9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12. A jornada de trabalho será registrada por meio de ponto eletrônico ou outras formas são aceitáveis? Caso seja por ponto eletrônico, quantos dispositivos serão necessários? O órgão já cotou o valor do relógio de ponto e incluiu-o no custo? </w:t>
      </w:r>
      <w:r w:rsidR="005C3733" w:rsidRPr="00516473">
        <w:rPr>
          <w:rFonts w:ascii="Times New Roman" w:hAnsi="Times New Roman" w:cs="Times New Roman"/>
          <w:color w:val="0000FF"/>
          <w:sz w:val="24"/>
          <w:szCs w:val="24"/>
        </w:rPr>
        <w:t>As marcações de</w:t>
      </w:r>
      <w:r w:rsidR="00A51F89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r</w:t>
      </w:r>
      <w:r w:rsidR="00AF050D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egistro de jornada </w:t>
      </w:r>
      <w:r w:rsidR="005C3733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deverá </w:t>
      </w:r>
      <w:r w:rsidR="00CA7118" w:rsidRPr="00516473">
        <w:rPr>
          <w:rFonts w:ascii="Times New Roman" w:hAnsi="Times New Roman" w:cs="Times New Roman"/>
          <w:color w:val="0000FF"/>
          <w:sz w:val="24"/>
          <w:szCs w:val="24"/>
        </w:rPr>
        <w:t>atender as exig</w:t>
      </w:r>
      <w:r w:rsidR="007A7B3E" w:rsidRPr="00516473">
        <w:rPr>
          <w:rFonts w:ascii="Times New Roman" w:hAnsi="Times New Roman" w:cs="Times New Roman"/>
          <w:color w:val="0000FF"/>
          <w:sz w:val="24"/>
          <w:szCs w:val="24"/>
        </w:rPr>
        <w:t>ê</w:t>
      </w:r>
      <w:r w:rsidR="00CA7118" w:rsidRPr="00516473">
        <w:rPr>
          <w:rFonts w:ascii="Times New Roman" w:hAnsi="Times New Roman" w:cs="Times New Roman"/>
          <w:color w:val="0000FF"/>
          <w:sz w:val="24"/>
          <w:szCs w:val="24"/>
        </w:rPr>
        <w:t>ncia</w:t>
      </w:r>
      <w:r w:rsidR="007A7B3E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legais tanto da Consolidação </w:t>
      </w:r>
      <w:r w:rsidR="004876F4" w:rsidRPr="00516473">
        <w:rPr>
          <w:rFonts w:ascii="Times New Roman" w:hAnsi="Times New Roman" w:cs="Times New Roman"/>
          <w:color w:val="0000FF"/>
          <w:sz w:val="24"/>
          <w:szCs w:val="24"/>
        </w:rPr>
        <w:t>das Leis do Trabalho, tanto as portarias do Ministério do Trabalho e Emprego.</w:t>
      </w:r>
    </w:p>
    <w:p w14:paraId="49BAAD92" w14:textId="4CC0EA79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lastRenderedPageBreak/>
        <w:t xml:space="preserve">13. Quantos dias úteis devem ser considerados para o fornecimento de vale-transporte e auxílio-alimentação? </w:t>
      </w:r>
      <w:r w:rsidR="00923378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O fornecimento de </w:t>
      </w:r>
      <w:r w:rsidR="008F637C" w:rsidRPr="00516473">
        <w:rPr>
          <w:rFonts w:ascii="Times New Roman" w:hAnsi="Times New Roman" w:cs="Times New Roman"/>
          <w:color w:val="0000FF"/>
          <w:sz w:val="24"/>
          <w:szCs w:val="24"/>
        </w:rPr>
        <w:t>vale-transporte e vale alimentação deve ser</w:t>
      </w:r>
      <w:r w:rsidR="00923378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F637C" w:rsidRPr="00516473">
        <w:rPr>
          <w:rFonts w:ascii="Times New Roman" w:hAnsi="Times New Roman" w:cs="Times New Roman"/>
          <w:color w:val="0000FF"/>
          <w:sz w:val="24"/>
          <w:szCs w:val="24"/>
        </w:rPr>
        <w:t>d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e acordo com a carga horária licitada</w:t>
      </w:r>
      <w:r w:rsidR="008F637C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em cada Regional, conforme estabelcido no item 1.1 do Termo de Referencia (TR)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297A0A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2D03A3CD" w14:textId="667BDF87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14. Qual é o valor atual da tarifa de transporte público no local da prestação do serviço? 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Consultar cada município.</w:t>
      </w:r>
    </w:p>
    <w:p w14:paraId="05B3C3DE" w14:textId="77777777" w:rsidR="00EB255A" w:rsidRDefault="0060221B" w:rsidP="00516473">
      <w:pPr>
        <w:spacing w:line="276" w:lineRule="auto"/>
        <w:jc w:val="both"/>
        <w:rPr>
          <w:color w:val="000000"/>
        </w:rPr>
      </w:pPr>
      <w:r w:rsidRPr="00516473">
        <w:rPr>
          <w:rFonts w:ascii="Times New Roman" w:hAnsi="Times New Roman" w:cs="Times New Roman"/>
          <w:sz w:val="24"/>
          <w:szCs w:val="24"/>
        </w:rPr>
        <w:t>15. É necessário considerar o adicional de intrajornada ou noturno?</w:t>
      </w:r>
      <w:r w:rsidR="00D50B60">
        <w:rPr>
          <w:rFonts w:ascii="Times New Roman" w:hAnsi="Times New Roman" w:cs="Times New Roman"/>
          <w:sz w:val="24"/>
          <w:szCs w:val="24"/>
        </w:rPr>
        <w:t xml:space="preserve"> </w:t>
      </w:r>
      <w:r w:rsidR="00EB255A">
        <w:rPr>
          <w:color w:val="000000"/>
        </w:rPr>
        <w:t> </w:t>
      </w:r>
    </w:p>
    <w:p w14:paraId="64995B3E" w14:textId="7ACFCE60" w:rsidR="00516473" w:rsidRDefault="00EB255A" w:rsidP="00516473">
      <w:pPr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bookmarkStart w:id="0" w:name="_Hlk179271458"/>
      <w:r>
        <w:rPr>
          <w:color w:val="000000"/>
        </w:rPr>
        <w:t>Os serviços serão executados de segunda a sexta entre o horário de 08 horas às 18:00 horas conforme conveniência de cada Regional</w:t>
      </w:r>
      <w:r>
        <w:rPr>
          <w:color w:val="000000"/>
        </w:rPr>
        <w:t>, portanto o intervalo intrajornada deverá ser respeitado e não há previsão de horário noturno.</w:t>
      </w:r>
    </w:p>
    <w:bookmarkEnd w:id="0"/>
    <w:p w14:paraId="53809AD0" w14:textId="525366BE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16. Caso tenha profissional com jornada 12x36, é necessário duplicar a quantidade de profissional por posto? 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Não </w:t>
      </w:r>
      <w:r w:rsidR="004939F3" w:rsidRPr="00516473">
        <w:rPr>
          <w:rFonts w:ascii="Times New Roman" w:hAnsi="Times New Roman" w:cs="Times New Roman"/>
          <w:color w:val="0000FF"/>
          <w:sz w:val="24"/>
          <w:szCs w:val="24"/>
        </w:rPr>
        <w:t>se aplica</w:t>
      </w:r>
    </w:p>
    <w:p w14:paraId="6B41B27F" w14:textId="1355F12D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17. Poderia fornecer a planilha de custos (e, se aplicável, de materiais/equipamentos) em formato Excel? 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Sim, segue anexo</w:t>
      </w:r>
      <w:r w:rsidR="004939F3" w:rsidRPr="00516473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543B78A1" w14:textId="3B4B0385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 xml:space="preserve">18. No que diz respeito à Convenção Coletiva de Trabalho, a orientação é utilizar a CCT de 2023 ou a de 2024? Caso a opção seja pela de 2023, seria viável a repactuação do contrato com a licitante vencedora, a fim de ajustar os valores conforme as disposições da CCT vigente para o ano de 2024? </w:t>
      </w:r>
      <w:r w:rsidRPr="00516473">
        <w:rPr>
          <w:rFonts w:ascii="Times New Roman" w:hAnsi="Times New Roman" w:cs="Times New Roman"/>
          <w:color w:val="0000FF"/>
          <w:sz w:val="24"/>
          <w:szCs w:val="24"/>
        </w:rPr>
        <w:t>Utilizar 2024.</w:t>
      </w:r>
    </w:p>
    <w:p w14:paraId="589C426E" w14:textId="4D6466DB" w:rsidR="0060221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>19. Considerando a atualização do salário mínimo, qual é a recomendação para o cálculo dos valores de adicional noturno? Deve-se adotar o salário mínimo de 2024 ou o de 2023? Caso a escolha seja pelo salário mínimo de 2023, seria factível a realização da repactuação contratual para adequação aos novos parâmetros?</w:t>
      </w:r>
      <w:r w:rsidR="000B3742" w:rsidRPr="00516473">
        <w:rPr>
          <w:rFonts w:ascii="Times New Roman" w:hAnsi="Times New Roman" w:cs="Times New Roman"/>
          <w:sz w:val="24"/>
          <w:szCs w:val="24"/>
        </w:rPr>
        <w:t xml:space="preserve"> </w:t>
      </w:r>
      <w:r w:rsidR="000B3742" w:rsidRPr="00516473">
        <w:rPr>
          <w:rFonts w:ascii="Times New Roman" w:hAnsi="Times New Roman" w:cs="Times New Roman"/>
          <w:color w:val="0000FF"/>
          <w:sz w:val="24"/>
          <w:szCs w:val="24"/>
        </w:rPr>
        <w:t>Não tem Adicional Noturno.</w:t>
      </w:r>
      <w:r w:rsidR="00E77E69">
        <w:rPr>
          <w:rFonts w:ascii="Times New Roman" w:hAnsi="Times New Roman" w:cs="Times New Roman"/>
          <w:color w:val="0000FF"/>
          <w:sz w:val="24"/>
          <w:szCs w:val="24"/>
        </w:rPr>
        <w:t xml:space="preserve"> Utilizar</w:t>
      </w:r>
      <w:r w:rsidR="000B3742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salário minimo 2024.</w:t>
      </w:r>
    </w:p>
    <w:p w14:paraId="7DAD6D8B" w14:textId="5C52AD5C" w:rsidR="0060221B" w:rsidRPr="00516473" w:rsidRDefault="0060221B" w:rsidP="00516473">
      <w:pPr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>20.O Aviso prévio trabalhado deverá ser balizado através da lei com o percentual de 1,94% ou podemos adequar a realidade da empresa?</w:t>
      </w:r>
      <w:r w:rsidR="000B3742" w:rsidRPr="00516473">
        <w:rPr>
          <w:rFonts w:ascii="Times New Roman" w:hAnsi="Times New Roman" w:cs="Times New Roman"/>
          <w:sz w:val="24"/>
          <w:szCs w:val="24"/>
        </w:rPr>
        <w:t xml:space="preserve"> </w:t>
      </w:r>
      <w:r w:rsidR="00EB255A">
        <w:rPr>
          <w:rFonts w:ascii="Times New Roman" w:hAnsi="Times New Roman" w:cs="Times New Roman"/>
          <w:color w:val="0000FF"/>
          <w:sz w:val="24"/>
          <w:szCs w:val="24"/>
        </w:rPr>
        <w:t xml:space="preserve"> Deverá ser seguida a legislação pertinente.</w:t>
      </w:r>
    </w:p>
    <w:p w14:paraId="6393F8EF" w14:textId="77777777" w:rsidR="000125FB" w:rsidRPr="00516473" w:rsidRDefault="0060221B" w:rsidP="005164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>21. Qual o quantitativo de funcionários?</w:t>
      </w:r>
      <w:r w:rsidR="000B3742" w:rsidRPr="00516473">
        <w:rPr>
          <w:rFonts w:ascii="Times New Roman" w:hAnsi="Times New Roman" w:cs="Times New Roman"/>
          <w:sz w:val="24"/>
          <w:szCs w:val="24"/>
        </w:rPr>
        <w:t xml:space="preserve"> </w:t>
      </w:r>
      <w:r w:rsidR="00DC0EE6" w:rsidRPr="00516473">
        <w:rPr>
          <w:rFonts w:ascii="Times New Roman" w:hAnsi="Times New Roman" w:cs="Times New Roman"/>
          <w:color w:val="0000FF"/>
          <w:sz w:val="24"/>
          <w:szCs w:val="24"/>
        </w:rPr>
        <w:t>O necessário para executar o serviço</w:t>
      </w:r>
      <w:r w:rsidR="000125FB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do lote 01 e 02</w:t>
      </w:r>
      <w:r w:rsidR="00DC0EE6" w:rsidRPr="00516473">
        <w:rPr>
          <w:rFonts w:ascii="Times New Roman" w:hAnsi="Times New Roman" w:cs="Times New Roman"/>
          <w:color w:val="0000FF"/>
          <w:sz w:val="24"/>
          <w:szCs w:val="24"/>
        </w:rPr>
        <w:t xml:space="preserve"> conforme descrito </w:t>
      </w:r>
      <w:r w:rsidR="000125FB" w:rsidRPr="00516473">
        <w:rPr>
          <w:rFonts w:ascii="Times New Roman" w:hAnsi="Times New Roman" w:cs="Times New Roman"/>
          <w:color w:val="0000FF"/>
          <w:sz w:val="24"/>
          <w:szCs w:val="24"/>
        </w:rPr>
        <w:t>no item 1.1 do Termo de Referencia (TR).</w:t>
      </w:r>
    </w:p>
    <w:p w14:paraId="4203CB96" w14:textId="77777777" w:rsidR="00EB255A" w:rsidRPr="00EB255A" w:rsidRDefault="0060221B" w:rsidP="00EB255A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16473">
        <w:rPr>
          <w:rFonts w:ascii="Times New Roman" w:hAnsi="Times New Roman" w:cs="Times New Roman"/>
          <w:sz w:val="24"/>
          <w:szCs w:val="24"/>
        </w:rPr>
        <w:t>22. Deverá ser contabilizado o valor da Intrajornada na planilha de custos?</w:t>
      </w:r>
      <w:r w:rsidR="000B3742" w:rsidRPr="00516473">
        <w:rPr>
          <w:rFonts w:ascii="Times New Roman" w:hAnsi="Times New Roman" w:cs="Times New Roman"/>
          <w:sz w:val="24"/>
          <w:szCs w:val="24"/>
        </w:rPr>
        <w:t xml:space="preserve"> </w:t>
      </w:r>
      <w:r w:rsidR="00EB255A" w:rsidRPr="00EB255A">
        <w:rPr>
          <w:color w:val="0070C0"/>
        </w:rPr>
        <w:t>Os serviços serão executados de segunda a sexta entre o horário de 08 horas às 18:00 horas conforme conveniência de cada Regional, portanto o intervalo intrajornada deverá ser respeitado e não há previsão de horário noturno.</w:t>
      </w:r>
    </w:p>
    <w:p w14:paraId="04F7C481" w14:textId="26A611FC" w:rsidR="0060221B" w:rsidRPr="00516473" w:rsidRDefault="0060221B" w:rsidP="005164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F4768" w14:textId="77777777" w:rsidR="00D04CD1" w:rsidRPr="00516473" w:rsidRDefault="00D04CD1" w:rsidP="00516473">
      <w:pPr>
        <w:jc w:val="both"/>
        <w:rPr>
          <w:sz w:val="24"/>
          <w:szCs w:val="24"/>
        </w:rPr>
      </w:pPr>
    </w:p>
    <w:sectPr w:rsidR="00D04CD1" w:rsidRPr="00516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1B"/>
    <w:rsid w:val="000125FB"/>
    <w:rsid w:val="000238F9"/>
    <w:rsid w:val="00076413"/>
    <w:rsid w:val="000B3742"/>
    <w:rsid w:val="001942CF"/>
    <w:rsid w:val="001E66D5"/>
    <w:rsid w:val="00297A0A"/>
    <w:rsid w:val="002F2713"/>
    <w:rsid w:val="003649E9"/>
    <w:rsid w:val="003F3B3D"/>
    <w:rsid w:val="004876F4"/>
    <w:rsid w:val="004939F3"/>
    <w:rsid w:val="004D3552"/>
    <w:rsid w:val="00516473"/>
    <w:rsid w:val="00516D56"/>
    <w:rsid w:val="005A0EC7"/>
    <w:rsid w:val="005C3733"/>
    <w:rsid w:val="0060221B"/>
    <w:rsid w:val="00650434"/>
    <w:rsid w:val="00683BC0"/>
    <w:rsid w:val="006A6146"/>
    <w:rsid w:val="00793558"/>
    <w:rsid w:val="007A7B3E"/>
    <w:rsid w:val="007E752E"/>
    <w:rsid w:val="00806241"/>
    <w:rsid w:val="008453C8"/>
    <w:rsid w:val="008F637C"/>
    <w:rsid w:val="00906D24"/>
    <w:rsid w:val="00923378"/>
    <w:rsid w:val="00A51F89"/>
    <w:rsid w:val="00AD3750"/>
    <w:rsid w:val="00AF050D"/>
    <w:rsid w:val="00B01A20"/>
    <w:rsid w:val="00B20AE6"/>
    <w:rsid w:val="00BC4701"/>
    <w:rsid w:val="00BC5952"/>
    <w:rsid w:val="00C057F7"/>
    <w:rsid w:val="00CA7118"/>
    <w:rsid w:val="00CE3698"/>
    <w:rsid w:val="00D04CD1"/>
    <w:rsid w:val="00D50B60"/>
    <w:rsid w:val="00DC0EE6"/>
    <w:rsid w:val="00DE296A"/>
    <w:rsid w:val="00E77E69"/>
    <w:rsid w:val="00E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8F46"/>
  <w15:chartTrackingRefBased/>
  <w15:docId w15:val="{A0E5B303-C7F1-435F-9CB2-378C7FE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602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02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2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2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2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2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2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2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221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221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0221B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0221B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0221B"/>
    <w:rPr>
      <w:rFonts w:eastAsiaTheme="majorEastAsia" w:cstheme="majorBidi"/>
      <w:noProof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0221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0221B"/>
    <w:rPr>
      <w:rFonts w:eastAsiaTheme="majorEastAsia" w:cstheme="majorBidi"/>
      <w:noProof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0221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0221B"/>
    <w:rPr>
      <w:rFonts w:eastAsiaTheme="majorEastAsia" w:cstheme="majorBidi"/>
      <w:noProof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02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0221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2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0221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0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0221B"/>
    <w:rPr>
      <w:i/>
      <w:iCs/>
      <w:noProof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022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0221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02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0221B"/>
    <w:rPr>
      <w:i/>
      <w:iCs/>
      <w:noProof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02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Nayara Gonçalves de Oliveira</dc:creator>
  <cp:keywords/>
  <dc:description/>
  <cp:lastModifiedBy>Mário Augusto Vasconcelos Teixeira</cp:lastModifiedBy>
  <cp:revision>2</cp:revision>
  <dcterms:created xsi:type="dcterms:W3CDTF">2024-10-08T12:19:00Z</dcterms:created>
  <dcterms:modified xsi:type="dcterms:W3CDTF">2024-10-08T12:19:00Z</dcterms:modified>
</cp:coreProperties>
</file>